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381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0069-01-2026-000580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61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Тимура </w:t>
      </w:r>
      <w:r>
        <w:rPr>
          <w:rFonts w:ascii="Times New Roman" w:eastAsia="Times New Roman" w:hAnsi="Times New Roman" w:cs="Times New Roman"/>
        </w:rPr>
        <w:t>Азатовича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Иштимеров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3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ВАТТ ПРОФФИ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вне рамок налоговых проверок за период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01.10.2023-31.12.2023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4583</w:t>
      </w:r>
      <w:r>
        <w:rPr>
          <w:rFonts w:ascii="Times New Roman" w:eastAsia="Times New Roman" w:hAnsi="Times New Roman" w:cs="Times New Roman"/>
        </w:rPr>
        <w:t>/13/С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16.05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со 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Иштимеров</w:t>
      </w:r>
      <w:r>
        <w:rPr>
          <w:rFonts w:ascii="Times New Roman" w:eastAsia="Times New Roman" w:hAnsi="Times New Roman" w:cs="Times New Roman"/>
        </w:rPr>
        <w:t xml:space="preserve"> Т.А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35408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4583/13СА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16.05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13199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15.05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4235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08.09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25626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НК РФ налогоплательщики обязаны представлять в налоговые органы и их должностным лицам в случаях и в порядке, которые </w:t>
      </w:r>
      <w:r>
        <w:rPr>
          <w:rFonts w:ascii="Times New Roman" w:eastAsia="Times New Roman" w:hAnsi="Times New Roman" w:cs="Times New Roman"/>
        </w:rPr>
        <w:t>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Тимура </w:t>
      </w:r>
      <w:r>
        <w:rPr>
          <w:rFonts w:ascii="Times New Roman" w:eastAsia="Times New Roman" w:hAnsi="Times New Roman" w:cs="Times New Roman"/>
        </w:rPr>
        <w:t>Азатовича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0412365400695003812615126.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381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9">
    <w:name w:val="cat-UserDefined grp-43 rplc-19"/>
    <w:basedOn w:val="DefaultParagraphFont"/>
  </w:style>
  <w:style w:type="character" w:customStyle="1" w:styleId="cat-UserDefinedgrp-33rplc-22">
    <w:name w:val="cat-UserDefined grp-3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